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1F8F" w:rsidRDefault="002B1F8F" w:rsidP="002B1F8F">
      <w:pPr>
        <w:pStyle w:val="a3"/>
        <w:numPr>
          <w:ilvl w:val="1"/>
          <w:numId w:val="1"/>
        </w:numPr>
        <w:jc w:val="center"/>
        <w:rPr>
          <w:rFonts w:ascii="Times New Roman" w:hAnsi="Times New Roman"/>
          <w:sz w:val="28"/>
          <w:szCs w:val="28"/>
        </w:rPr>
      </w:pPr>
      <w:r w:rsidRPr="00EF104B">
        <w:rPr>
          <w:rFonts w:ascii="Times New Roman" w:hAnsi="Times New Roman"/>
          <w:sz w:val="28"/>
          <w:szCs w:val="28"/>
        </w:rPr>
        <w:t>Финансовое обеспечение реализации муниципальной программы за счет средств местного бюджета и прогнозная оценка привлекаемых на реализацию муниципальной программы средств федерального и областного бюджетов</w:t>
      </w:r>
    </w:p>
    <w:tbl>
      <w:tblPr>
        <w:tblStyle w:val="a4"/>
        <w:tblW w:w="15735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56"/>
        <w:gridCol w:w="1996"/>
        <w:gridCol w:w="1276"/>
        <w:gridCol w:w="1134"/>
        <w:gridCol w:w="1134"/>
        <w:gridCol w:w="1194"/>
        <w:gridCol w:w="1074"/>
        <w:gridCol w:w="1134"/>
        <w:gridCol w:w="1134"/>
        <w:gridCol w:w="1134"/>
        <w:gridCol w:w="1275"/>
        <w:gridCol w:w="1134"/>
        <w:gridCol w:w="1560"/>
      </w:tblGrid>
      <w:tr w:rsidR="00CE0482" w:rsidTr="006F3EC4">
        <w:trPr>
          <w:trHeight w:val="915"/>
        </w:trPr>
        <w:tc>
          <w:tcPr>
            <w:tcW w:w="556" w:type="dxa"/>
            <w:vMerge w:val="restart"/>
          </w:tcPr>
          <w:p w:rsidR="005770A0" w:rsidRDefault="005770A0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№ п/п</w:t>
            </w:r>
          </w:p>
        </w:tc>
        <w:tc>
          <w:tcPr>
            <w:tcW w:w="1996" w:type="dxa"/>
            <w:vMerge w:val="restart"/>
          </w:tcPr>
          <w:p w:rsidR="005770A0" w:rsidRDefault="005770A0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04B">
              <w:rPr>
                <w:rFonts w:ascii="Times New Roman" w:hAnsi="Times New Roman"/>
              </w:rPr>
              <w:t>Наименование муниципальной программы, структурного элемента муниципальной программы</w:t>
            </w:r>
          </w:p>
        </w:tc>
        <w:tc>
          <w:tcPr>
            <w:tcW w:w="1276" w:type="dxa"/>
            <w:vMerge w:val="restart"/>
          </w:tcPr>
          <w:p w:rsidR="005770A0" w:rsidRDefault="005770A0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2">
              <w:rPr>
                <w:rFonts w:ascii="Times New Roman" w:hAnsi="Times New Roman"/>
                <w:color w:val="22272F"/>
              </w:rPr>
              <w:t>Источник финансового обеспечения</w:t>
            </w:r>
          </w:p>
        </w:tc>
        <w:tc>
          <w:tcPr>
            <w:tcW w:w="10347" w:type="dxa"/>
            <w:gridSpan w:val="9"/>
          </w:tcPr>
          <w:p w:rsidR="005770A0" w:rsidRDefault="00CE0482" w:rsidP="00CE048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D5E92">
              <w:rPr>
                <w:rFonts w:ascii="Times New Roman" w:hAnsi="Times New Roman"/>
                <w:color w:val="22272F"/>
              </w:rPr>
              <w:t>Объем финансового обеспечения по годам реализации, тыс. рублей</w:t>
            </w:r>
          </w:p>
        </w:tc>
        <w:tc>
          <w:tcPr>
            <w:tcW w:w="1560" w:type="dxa"/>
            <w:vMerge w:val="restart"/>
          </w:tcPr>
          <w:p w:rsidR="005770A0" w:rsidRDefault="00CE0482" w:rsidP="00CE048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F104B">
              <w:rPr>
                <w:rFonts w:ascii="Times New Roman" w:hAnsi="Times New Roman"/>
              </w:rPr>
              <w:t>Связь с иными муниципальными программами Грачевского района</w:t>
            </w:r>
          </w:p>
        </w:tc>
      </w:tr>
      <w:tr w:rsidR="006F3EC4" w:rsidTr="006F3EC4">
        <w:trPr>
          <w:trHeight w:val="720"/>
        </w:trPr>
        <w:tc>
          <w:tcPr>
            <w:tcW w:w="556" w:type="dxa"/>
            <w:vMerge/>
          </w:tcPr>
          <w:p w:rsidR="005770A0" w:rsidRDefault="005770A0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5770A0" w:rsidRPr="00EF104B" w:rsidRDefault="005770A0" w:rsidP="005770A0">
            <w:pPr>
              <w:pStyle w:val="a3"/>
              <w:ind w:left="0"/>
              <w:jc w:val="center"/>
              <w:rPr>
                <w:rFonts w:ascii="Times New Roman" w:hAnsi="Times New Roman"/>
              </w:rPr>
            </w:pPr>
          </w:p>
        </w:tc>
        <w:tc>
          <w:tcPr>
            <w:tcW w:w="1276" w:type="dxa"/>
            <w:vMerge/>
          </w:tcPr>
          <w:p w:rsidR="005770A0" w:rsidRPr="004D5E92" w:rsidRDefault="005770A0" w:rsidP="005770A0">
            <w:pPr>
              <w:pStyle w:val="a3"/>
              <w:ind w:left="0"/>
              <w:jc w:val="center"/>
              <w:rPr>
                <w:rFonts w:ascii="Times New Roman" w:hAnsi="Times New Roman"/>
                <w:color w:val="22272F"/>
              </w:rPr>
            </w:pPr>
          </w:p>
        </w:tc>
        <w:tc>
          <w:tcPr>
            <w:tcW w:w="113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2023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2024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9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2025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07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2026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2027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770A0" w:rsidRDefault="00F925FA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2028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2029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275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2030</w:t>
            </w:r>
          </w:p>
          <w:p w:rsidR="0061096D" w:rsidRDefault="0061096D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год</w:t>
            </w:r>
          </w:p>
        </w:tc>
        <w:tc>
          <w:tcPr>
            <w:tcW w:w="1134" w:type="dxa"/>
          </w:tcPr>
          <w:p w:rsidR="005770A0" w:rsidRDefault="00CE0482" w:rsidP="005770A0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1560" w:type="dxa"/>
            <w:vMerge/>
          </w:tcPr>
          <w:p w:rsidR="005770A0" w:rsidRDefault="005770A0" w:rsidP="002B1F8F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3EC4" w:rsidTr="006F3EC4">
        <w:trPr>
          <w:trHeight w:val="240"/>
        </w:trPr>
        <w:tc>
          <w:tcPr>
            <w:tcW w:w="556" w:type="dxa"/>
            <w:vMerge w:val="restart"/>
          </w:tcPr>
          <w:p w:rsidR="00CE0482" w:rsidRPr="00CE0482" w:rsidRDefault="00CE0482" w:rsidP="00CE0482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996" w:type="dxa"/>
            <w:vMerge w:val="restart"/>
          </w:tcPr>
          <w:p w:rsidR="00CE0482" w:rsidRPr="002609CD" w:rsidRDefault="00CE0482" w:rsidP="00CE0482">
            <w:pPr>
              <w:ind w:firstLine="0"/>
              <w:jc w:val="left"/>
              <w:rPr>
                <w:rFonts w:ascii="Times New Roman" w:hAnsi="Times New Roman" w:cs="Times New Roman"/>
                <w:b/>
                <w:color w:val="0D0D0D" w:themeColor="text1" w:themeTint="F2"/>
              </w:rPr>
            </w:pPr>
            <w:r w:rsidRPr="002609CD">
              <w:rPr>
                <w:rFonts w:ascii="Times New Roman" w:hAnsi="Times New Roman" w:cs="Times New Roman"/>
                <w:b/>
                <w:color w:val="0D0D0D" w:themeColor="text1" w:themeTint="F2"/>
              </w:rPr>
              <w:t xml:space="preserve">Муниципальная программа </w:t>
            </w:r>
          </w:p>
          <w:p w:rsidR="00CE0482" w:rsidRPr="004D5E92" w:rsidRDefault="0061096D" w:rsidP="00CE0482">
            <w:pPr>
              <w:ind w:firstLine="0"/>
              <w:jc w:val="left"/>
              <w:rPr>
                <w:rFonts w:ascii="Times New Roman" w:hAnsi="Times New Roman" w:cs="Times New Roman"/>
                <w:b/>
                <w:color w:val="22272F"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="00CE0482" w:rsidRPr="00754F8C">
              <w:rPr>
                <w:rFonts w:ascii="Times New Roman" w:hAnsi="Times New Roman"/>
                <w:b/>
              </w:rPr>
              <w:t>Стимулирование развития жилищного строительства, обеспечение качественными жилищно-коммунальными услугами населения, обеспечение доступности услуг общественного пассажирского автомобильного транспорта на территории Грачевского района</w:t>
            </w:r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276" w:type="dxa"/>
          </w:tcPr>
          <w:p w:rsidR="00CE0482" w:rsidRDefault="00CE0482" w:rsidP="00CE0482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1E9">
              <w:rPr>
                <w:rFonts w:ascii="Times New Roman" w:hAnsi="Times New Roman"/>
              </w:rPr>
              <w:t>всего, в том числе:</w:t>
            </w:r>
          </w:p>
        </w:tc>
        <w:tc>
          <w:tcPr>
            <w:tcW w:w="1134" w:type="dxa"/>
          </w:tcPr>
          <w:p w:rsidR="00CE0482" w:rsidRDefault="006F3EC4" w:rsidP="00CE048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18140,0</w:t>
            </w:r>
          </w:p>
        </w:tc>
        <w:tc>
          <w:tcPr>
            <w:tcW w:w="1134" w:type="dxa"/>
          </w:tcPr>
          <w:p w:rsidR="00CE0482" w:rsidRDefault="006F3EC4" w:rsidP="00CE048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16487,7</w:t>
            </w:r>
          </w:p>
        </w:tc>
        <w:tc>
          <w:tcPr>
            <w:tcW w:w="1194" w:type="dxa"/>
          </w:tcPr>
          <w:p w:rsidR="00CE0482" w:rsidRDefault="006F3EC4" w:rsidP="00CE048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17050,7</w:t>
            </w:r>
          </w:p>
        </w:tc>
        <w:tc>
          <w:tcPr>
            <w:tcW w:w="1074" w:type="dxa"/>
          </w:tcPr>
          <w:p w:rsidR="00CE0482" w:rsidRDefault="006F3EC4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134" w:type="dxa"/>
          </w:tcPr>
          <w:p w:rsidR="00CE0482" w:rsidRDefault="006F3EC4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134" w:type="dxa"/>
          </w:tcPr>
          <w:p w:rsidR="00CE0482" w:rsidRDefault="006F3EC4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134" w:type="dxa"/>
          </w:tcPr>
          <w:p w:rsidR="00CE0482" w:rsidRDefault="006F3EC4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275" w:type="dxa"/>
          </w:tcPr>
          <w:p w:rsidR="00CE0482" w:rsidRDefault="006F3EC4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17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50,7</w:t>
            </w:r>
          </w:p>
        </w:tc>
        <w:tc>
          <w:tcPr>
            <w:tcW w:w="1134" w:type="dxa"/>
          </w:tcPr>
          <w:p w:rsidR="00CE0482" w:rsidRDefault="0061096D" w:rsidP="00CE0482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136931,9</w:t>
            </w:r>
          </w:p>
        </w:tc>
        <w:tc>
          <w:tcPr>
            <w:tcW w:w="1560" w:type="dxa"/>
          </w:tcPr>
          <w:p w:rsidR="00CE0482" w:rsidRDefault="006F3EC4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3EC4" w:rsidTr="006F3EC4">
        <w:trPr>
          <w:trHeight w:val="210"/>
        </w:trPr>
        <w:tc>
          <w:tcPr>
            <w:tcW w:w="556" w:type="dxa"/>
            <w:vMerge/>
          </w:tcPr>
          <w:p w:rsidR="006F3EC4" w:rsidRDefault="006F3EC4" w:rsidP="006F3E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6F3EC4" w:rsidRDefault="006F3EC4" w:rsidP="006F3E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3EC4" w:rsidRPr="00E861E9" w:rsidRDefault="006F3EC4" w:rsidP="006F3EC4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1987,6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2156,8</w:t>
            </w:r>
          </w:p>
        </w:tc>
        <w:tc>
          <w:tcPr>
            <w:tcW w:w="119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07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275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19236,2</w:t>
            </w:r>
          </w:p>
        </w:tc>
        <w:tc>
          <w:tcPr>
            <w:tcW w:w="1560" w:type="dxa"/>
          </w:tcPr>
          <w:p w:rsidR="006F3EC4" w:rsidRDefault="006F3EC4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3EC4" w:rsidTr="006F3EC4">
        <w:trPr>
          <w:trHeight w:val="247"/>
        </w:trPr>
        <w:tc>
          <w:tcPr>
            <w:tcW w:w="556" w:type="dxa"/>
            <w:vMerge/>
          </w:tcPr>
          <w:p w:rsidR="006F3EC4" w:rsidRDefault="006F3EC4" w:rsidP="006F3E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6F3EC4" w:rsidRDefault="006F3EC4" w:rsidP="006F3E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3EC4" w:rsidRPr="00E861E9" w:rsidRDefault="006F3EC4" w:rsidP="006F3EC4">
            <w:pPr>
              <w:ind w:firstLine="0"/>
              <w:rPr>
                <w:rFonts w:ascii="Times New Roman" w:hAnsi="Times New Roman" w:cs="Times New Roman"/>
              </w:rPr>
            </w:pPr>
            <w:r w:rsidRPr="00E861E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11528,3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11121,1</w:t>
            </w:r>
          </w:p>
        </w:tc>
        <w:tc>
          <w:tcPr>
            <w:tcW w:w="119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11535,4</w:t>
            </w:r>
          </w:p>
        </w:tc>
        <w:tc>
          <w:tcPr>
            <w:tcW w:w="107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11535,4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11535,4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11535,4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11535,4</w:t>
            </w:r>
          </w:p>
        </w:tc>
        <w:tc>
          <w:tcPr>
            <w:tcW w:w="1275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11535,4</w:t>
            </w:r>
          </w:p>
        </w:tc>
        <w:tc>
          <w:tcPr>
            <w:tcW w:w="1134" w:type="dxa"/>
          </w:tcPr>
          <w:p w:rsidR="006F3EC4" w:rsidRDefault="0061096D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91861,8</w:t>
            </w:r>
          </w:p>
        </w:tc>
        <w:tc>
          <w:tcPr>
            <w:tcW w:w="1560" w:type="dxa"/>
          </w:tcPr>
          <w:p w:rsidR="006F3EC4" w:rsidRDefault="00CD19C9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6F3EC4" w:rsidTr="006F3EC4">
        <w:tc>
          <w:tcPr>
            <w:tcW w:w="556" w:type="dxa"/>
            <w:vMerge/>
          </w:tcPr>
          <w:p w:rsidR="006F3EC4" w:rsidRDefault="006F3EC4" w:rsidP="006F3E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6F3EC4" w:rsidRDefault="006F3EC4" w:rsidP="006F3EC4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6F3EC4" w:rsidRPr="00E861E9" w:rsidRDefault="006F3EC4" w:rsidP="006F3EC4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6F3EC4" w:rsidRDefault="00197618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4624,1</w:t>
            </w:r>
          </w:p>
        </w:tc>
        <w:tc>
          <w:tcPr>
            <w:tcW w:w="1134" w:type="dxa"/>
          </w:tcPr>
          <w:p w:rsidR="006F3EC4" w:rsidRDefault="00197618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3209,8</w:t>
            </w:r>
          </w:p>
        </w:tc>
        <w:tc>
          <w:tcPr>
            <w:tcW w:w="1194" w:type="dxa"/>
          </w:tcPr>
          <w:p w:rsidR="006F3EC4" w:rsidRDefault="00197618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3000,0</w:t>
            </w:r>
          </w:p>
        </w:tc>
        <w:tc>
          <w:tcPr>
            <w:tcW w:w="1074" w:type="dxa"/>
          </w:tcPr>
          <w:p w:rsidR="006F3EC4" w:rsidRDefault="00197618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6F3EC4" w:rsidRDefault="00197618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6F3EC4" w:rsidRDefault="00197618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6F3EC4" w:rsidRDefault="00197618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275" w:type="dxa"/>
          </w:tcPr>
          <w:p w:rsidR="006F3EC4" w:rsidRDefault="00197618" w:rsidP="0061096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</w:t>
            </w:r>
            <w:r w:rsidR="0061096D">
              <w:rPr>
                <w:rFonts w:ascii="Times New Roman" w:hAnsi="Times New Roman"/>
                <w:sz w:val="24"/>
                <w:szCs w:val="24"/>
              </w:rPr>
              <w:t>0</w:t>
            </w:r>
            <w:r>
              <w:rPr>
                <w:rFonts w:ascii="Times New Roman" w:hAnsi="Times New Roman"/>
                <w:sz w:val="24"/>
                <w:szCs w:val="24"/>
              </w:rPr>
              <w:t>00,0</w:t>
            </w:r>
          </w:p>
        </w:tc>
        <w:tc>
          <w:tcPr>
            <w:tcW w:w="1134" w:type="dxa"/>
          </w:tcPr>
          <w:p w:rsidR="006F3EC4" w:rsidRDefault="0061096D" w:rsidP="00197618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25833,9</w:t>
            </w:r>
          </w:p>
        </w:tc>
        <w:tc>
          <w:tcPr>
            <w:tcW w:w="1560" w:type="dxa"/>
          </w:tcPr>
          <w:p w:rsidR="006F3EC4" w:rsidRDefault="00CD19C9" w:rsidP="006F3EC4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19C9" w:rsidTr="006F3EC4">
        <w:tc>
          <w:tcPr>
            <w:tcW w:w="556" w:type="dxa"/>
            <w:vMerge w:val="restart"/>
          </w:tcPr>
          <w:p w:rsidR="00CD19C9" w:rsidRPr="00D9073F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1.1</w:t>
            </w:r>
          </w:p>
        </w:tc>
        <w:tc>
          <w:tcPr>
            <w:tcW w:w="1996" w:type="dxa"/>
            <w:vMerge w:val="restart"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Комплекс процессных </w:t>
            </w:r>
            <w:r w:rsidR="00034891">
              <w:rPr>
                <w:rFonts w:ascii="Times New Roman" w:hAnsi="Times New Roman"/>
                <w:b/>
                <w:sz w:val="24"/>
                <w:szCs w:val="24"/>
              </w:rPr>
              <w:t xml:space="preserve">1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мероприятий</w:t>
            </w:r>
          </w:p>
          <w:p w:rsidR="00CD19C9" w:rsidRPr="00D9073F" w:rsidRDefault="00CD19C9" w:rsidP="00CD19C9">
            <w:pPr>
              <w:pStyle w:val="a3"/>
              <w:ind w:left="0"/>
              <w:rPr>
                <w:rFonts w:ascii="Times New Roman" w:hAnsi="Times New Roman"/>
                <w:b/>
                <w:sz w:val="24"/>
                <w:szCs w:val="24"/>
              </w:rPr>
            </w:pPr>
            <w:r w:rsidRPr="00245D64">
              <w:rPr>
                <w:rFonts w:ascii="Times New Roman" w:hAnsi="Times New Roman"/>
                <w:b/>
                <w:color w:val="0D0D0D" w:themeColor="text1" w:themeTint="F2"/>
              </w:rPr>
              <w:t>«Модернизация объекто</w:t>
            </w:r>
            <w:r w:rsidRPr="00754F8C">
              <w:rPr>
                <w:rFonts w:ascii="Times New Roman" w:hAnsi="Times New Roman"/>
                <w:b/>
              </w:rPr>
              <w:t>в коммунальной инфраструктуры Грачевского района»</w:t>
            </w:r>
          </w:p>
        </w:tc>
        <w:tc>
          <w:tcPr>
            <w:tcW w:w="1276" w:type="dxa"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1E9">
              <w:rPr>
                <w:rFonts w:ascii="Times New Roman" w:hAnsi="Times New Roman"/>
              </w:rPr>
              <w:t>всего, в том числе:</w:t>
            </w:r>
          </w:p>
        </w:tc>
        <w:tc>
          <w:tcPr>
            <w:tcW w:w="113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1202,8</w:t>
            </w:r>
          </w:p>
        </w:tc>
        <w:tc>
          <w:tcPr>
            <w:tcW w:w="113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240,8</w:t>
            </w:r>
          </w:p>
        </w:tc>
        <w:tc>
          <w:tcPr>
            <w:tcW w:w="119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07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D19C9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1629,6</w:t>
            </w:r>
          </w:p>
        </w:tc>
        <w:tc>
          <w:tcPr>
            <w:tcW w:w="1560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19C9" w:rsidTr="009E6693">
        <w:tc>
          <w:tcPr>
            <w:tcW w:w="556" w:type="dxa"/>
            <w:vMerge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CD19C9" w:rsidRPr="00E861E9" w:rsidRDefault="00CD19C9" w:rsidP="00CD19C9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19C9" w:rsidTr="009E6693">
        <w:tc>
          <w:tcPr>
            <w:tcW w:w="556" w:type="dxa"/>
            <w:vMerge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CD19C9" w:rsidRPr="00E861E9" w:rsidRDefault="00CD19C9" w:rsidP="00CD19C9">
            <w:pPr>
              <w:ind w:firstLine="0"/>
              <w:rPr>
                <w:rFonts w:ascii="Times New Roman" w:hAnsi="Times New Roman" w:cs="Times New Roman"/>
              </w:rPr>
            </w:pPr>
            <w:r w:rsidRPr="00E861E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9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07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275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31,0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279,0</w:t>
            </w:r>
          </w:p>
        </w:tc>
        <w:tc>
          <w:tcPr>
            <w:tcW w:w="1560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D19C9" w:rsidTr="009E6693">
        <w:tc>
          <w:tcPr>
            <w:tcW w:w="556" w:type="dxa"/>
            <w:vMerge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CD19C9" w:rsidRDefault="00CD19C9" w:rsidP="00CD19C9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CD19C9" w:rsidRPr="00E861E9" w:rsidRDefault="00CD19C9" w:rsidP="00CD19C9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1171,8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209,8</w:t>
            </w:r>
          </w:p>
        </w:tc>
        <w:tc>
          <w:tcPr>
            <w:tcW w:w="119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CD19C9" w:rsidRDefault="00BB390E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1381,6</w:t>
            </w:r>
          </w:p>
        </w:tc>
        <w:tc>
          <w:tcPr>
            <w:tcW w:w="1560" w:type="dxa"/>
          </w:tcPr>
          <w:p w:rsidR="00CD19C9" w:rsidRDefault="00C34BAD" w:rsidP="00CD19C9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C34BAD" w:rsidTr="006F3EC4">
        <w:tc>
          <w:tcPr>
            <w:tcW w:w="556" w:type="dxa"/>
            <w:vMerge w:val="restart"/>
          </w:tcPr>
          <w:p w:rsidR="00C34BAD" w:rsidRP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1.2</w:t>
            </w:r>
          </w:p>
        </w:tc>
        <w:tc>
          <w:tcPr>
            <w:tcW w:w="1996" w:type="dxa"/>
            <w:vMerge w:val="restart"/>
          </w:tcPr>
          <w:p w:rsidR="00C34BAD" w:rsidRDefault="00C34BAD" w:rsidP="00C34BAD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Комплекс процессных мероприятий</w:t>
            </w:r>
            <w:r w:rsidR="00034891">
              <w:rPr>
                <w:rFonts w:ascii="Times New Roman" w:hAnsi="Times New Roman"/>
                <w:b/>
              </w:rPr>
              <w:t xml:space="preserve"> 2 </w:t>
            </w:r>
          </w:p>
          <w:p w:rsidR="00C34BAD" w:rsidRDefault="00C34BAD" w:rsidP="00C34B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C85986">
              <w:rPr>
                <w:rFonts w:ascii="Times New Roman" w:hAnsi="Times New Roman"/>
                <w:b/>
              </w:rPr>
              <w:t xml:space="preserve">«Обеспечение жильем молодых семей, предоставление жилых помещений детям-сиротам и детям, оставшимся без попечения родителей, лиц из их числа по договорам найма специализированных жилых помещений и обеспечение жильем социального найма отдельных категорий </w:t>
            </w:r>
            <w:r w:rsidRPr="00C85986">
              <w:rPr>
                <w:rFonts w:ascii="Times New Roman" w:hAnsi="Times New Roman"/>
                <w:b/>
              </w:rPr>
              <w:lastRenderedPageBreak/>
              <w:t>граждан в Грачевском районе»</w:t>
            </w:r>
          </w:p>
        </w:tc>
        <w:tc>
          <w:tcPr>
            <w:tcW w:w="1276" w:type="dxa"/>
          </w:tcPr>
          <w:p w:rsidR="00C34BAD" w:rsidRDefault="00C34BAD" w:rsidP="00C34BA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1E9">
              <w:rPr>
                <w:rFonts w:ascii="Times New Roman" w:hAnsi="Times New Roman"/>
              </w:rPr>
              <w:lastRenderedPageBreak/>
              <w:t>всего, в том числе:</w:t>
            </w:r>
          </w:p>
        </w:tc>
        <w:tc>
          <w:tcPr>
            <w:tcW w:w="113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15837,2</w:t>
            </w:r>
          </w:p>
        </w:tc>
        <w:tc>
          <w:tcPr>
            <w:tcW w:w="113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15746,9</w:t>
            </w:r>
          </w:p>
        </w:tc>
        <w:tc>
          <w:tcPr>
            <w:tcW w:w="119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16519,7</w:t>
            </w:r>
          </w:p>
        </w:tc>
        <w:tc>
          <w:tcPr>
            <w:tcW w:w="107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16519,7</w:t>
            </w:r>
          </w:p>
        </w:tc>
        <w:tc>
          <w:tcPr>
            <w:tcW w:w="113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16519,7</w:t>
            </w:r>
          </w:p>
        </w:tc>
        <w:tc>
          <w:tcPr>
            <w:tcW w:w="113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16519,7</w:t>
            </w:r>
          </w:p>
        </w:tc>
        <w:tc>
          <w:tcPr>
            <w:tcW w:w="1134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16519,7</w:t>
            </w:r>
          </w:p>
        </w:tc>
        <w:tc>
          <w:tcPr>
            <w:tcW w:w="1275" w:type="dxa"/>
          </w:tcPr>
          <w:p w:rsidR="00C34BAD" w:rsidRDefault="00C34BAD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16519,7</w:t>
            </w:r>
          </w:p>
        </w:tc>
        <w:tc>
          <w:tcPr>
            <w:tcW w:w="1134" w:type="dxa"/>
          </w:tcPr>
          <w:p w:rsidR="00C34BAD" w:rsidRDefault="005342D6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130702,3</w:t>
            </w:r>
          </w:p>
        </w:tc>
        <w:tc>
          <w:tcPr>
            <w:tcW w:w="1560" w:type="dxa"/>
          </w:tcPr>
          <w:p w:rsidR="00C34BAD" w:rsidRDefault="005342D6" w:rsidP="00C34BA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42D6" w:rsidTr="007279F8">
        <w:tc>
          <w:tcPr>
            <w:tcW w:w="556" w:type="dxa"/>
            <w:vMerge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5342D6" w:rsidRPr="00E861E9" w:rsidRDefault="005342D6" w:rsidP="005342D6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1987,6</w:t>
            </w:r>
          </w:p>
        </w:tc>
        <w:tc>
          <w:tcPr>
            <w:tcW w:w="113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2156,8</w:t>
            </w:r>
          </w:p>
        </w:tc>
        <w:tc>
          <w:tcPr>
            <w:tcW w:w="119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07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275" w:type="dxa"/>
          </w:tcPr>
          <w:p w:rsidR="005342D6" w:rsidRDefault="00034891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2515,3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19236,2</w:t>
            </w:r>
          </w:p>
        </w:tc>
        <w:tc>
          <w:tcPr>
            <w:tcW w:w="1560" w:type="dxa"/>
          </w:tcPr>
          <w:p w:rsidR="005342D6" w:rsidRDefault="005342D6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42D6" w:rsidTr="007279F8">
        <w:tc>
          <w:tcPr>
            <w:tcW w:w="556" w:type="dxa"/>
            <w:vMerge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5342D6" w:rsidRPr="00E861E9" w:rsidRDefault="005342D6" w:rsidP="005342D6">
            <w:pPr>
              <w:ind w:firstLine="0"/>
              <w:rPr>
                <w:rFonts w:ascii="Times New Roman" w:hAnsi="Times New Roman" w:cs="Times New Roman"/>
              </w:rPr>
            </w:pPr>
            <w:r w:rsidRPr="00E861E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11497,3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11090,1</w:t>
            </w:r>
          </w:p>
        </w:tc>
        <w:tc>
          <w:tcPr>
            <w:tcW w:w="119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11504,4</w:t>
            </w:r>
          </w:p>
        </w:tc>
        <w:tc>
          <w:tcPr>
            <w:tcW w:w="107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11504,4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11504,4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11504,4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11504,4</w:t>
            </w:r>
          </w:p>
        </w:tc>
        <w:tc>
          <w:tcPr>
            <w:tcW w:w="1275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11504,4</w:t>
            </w:r>
          </w:p>
        </w:tc>
        <w:tc>
          <w:tcPr>
            <w:tcW w:w="1134" w:type="dxa"/>
          </w:tcPr>
          <w:p w:rsidR="005342D6" w:rsidRDefault="00A31987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91613,8</w:t>
            </w:r>
          </w:p>
        </w:tc>
        <w:tc>
          <w:tcPr>
            <w:tcW w:w="1560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5342D6" w:rsidTr="007279F8">
        <w:tc>
          <w:tcPr>
            <w:tcW w:w="556" w:type="dxa"/>
            <w:vMerge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5342D6" w:rsidRPr="00E861E9" w:rsidRDefault="005342D6" w:rsidP="005342D6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2352,3</w:t>
            </w:r>
          </w:p>
        </w:tc>
        <w:tc>
          <w:tcPr>
            <w:tcW w:w="113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19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07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275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2500,0</w:t>
            </w:r>
          </w:p>
        </w:tc>
        <w:tc>
          <w:tcPr>
            <w:tcW w:w="1134" w:type="dxa"/>
          </w:tcPr>
          <w:p w:rsidR="005342D6" w:rsidRDefault="00C93DFD" w:rsidP="005342D6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19852,3</w:t>
            </w:r>
          </w:p>
        </w:tc>
        <w:tc>
          <w:tcPr>
            <w:tcW w:w="1560" w:type="dxa"/>
          </w:tcPr>
          <w:p w:rsidR="005342D6" w:rsidRDefault="005342D6" w:rsidP="005342D6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5630D" w:rsidTr="006F3EC4">
        <w:tc>
          <w:tcPr>
            <w:tcW w:w="556" w:type="dxa"/>
            <w:vMerge w:val="restart"/>
          </w:tcPr>
          <w:p w:rsidR="00B5630D" w:rsidRP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1.3</w:t>
            </w:r>
          </w:p>
        </w:tc>
        <w:tc>
          <w:tcPr>
            <w:tcW w:w="1996" w:type="dxa"/>
            <w:vMerge w:val="restart"/>
          </w:tcPr>
          <w:p w:rsidR="00B5630D" w:rsidRDefault="00B5630D" w:rsidP="00B5630D">
            <w:pPr>
              <w:ind w:firstLine="0"/>
              <w:jc w:val="lef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Комплекс процессных мероприятий</w:t>
            </w:r>
            <w:r w:rsidR="00A31987">
              <w:rPr>
                <w:rFonts w:ascii="Times New Roman" w:hAnsi="Times New Roman"/>
                <w:b/>
              </w:rPr>
              <w:t xml:space="preserve"> 4 </w:t>
            </w:r>
          </w:p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/>
              </w:rPr>
              <w:t>«</w:t>
            </w:r>
            <w:r w:rsidRPr="00BE693F">
              <w:rPr>
                <w:rFonts w:ascii="Times New Roman" w:hAnsi="Times New Roman"/>
                <w:b/>
              </w:rPr>
              <w:t>Развитие пассажирского автомобильного транспорта общего пользования на территории Грачевского района</w:t>
            </w:r>
            <w:r>
              <w:rPr>
                <w:rFonts w:ascii="Times New Roman" w:hAnsi="Times New Roman"/>
                <w:b/>
              </w:rPr>
              <w:t>»</w:t>
            </w:r>
          </w:p>
        </w:tc>
        <w:tc>
          <w:tcPr>
            <w:tcW w:w="1276" w:type="dxa"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E861E9">
              <w:rPr>
                <w:rFonts w:ascii="Times New Roman" w:hAnsi="Times New Roman"/>
              </w:rPr>
              <w:t>всего, в том числе: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9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07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4600,0</w:t>
            </w:r>
          </w:p>
        </w:tc>
        <w:tc>
          <w:tcPr>
            <w:tcW w:w="1560" w:type="dxa"/>
          </w:tcPr>
          <w:p w:rsidR="00B5630D" w:rsidRDefault="00DC05CB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630D" w:rsidTr="00442B28">
        <w:tc>
          <w:tcPr>
            <w:tcW w:w="556" w:type="dxa"/>
            <w:vMerge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B5630D" w:rsidRPr="00E861E9" w:rsidRDefault="00B5630D" w:rsidP="00B5630D">
            <w:pPr>
              <w:ind w:firstLine="0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B390E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5630D" w:rsidRDefault="00DC05CB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630D" w:rsidTr="00442B28">
        <w:tc>
          <w:tcPr>
            <w:tcW w:w="556" w:type="dxa"/>
            <w:vMerge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B5630D" w:rsidRPr="00E861E9" w:rsidRDefault="00B5630D" w:rsidP="00B5630D">
            <w:pPr>
              <w:ind w:firstLine="0"/>
              <w:rPr>
                <w:rFonts w:ascii="Times New Roman" w:hAnsi="Times New Roman" w:cs="Times New Roman"/>
              </w:rPr>
            </w:pPr>
            <w:r w:rsidRPr="00E861E9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9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B5630D" w:rsidRDefault="00DC05CB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B5630D" w:rsidTr="00442B28">
        <w:tc>
          <w:tcPr>
            <w:tcW w:w="556" w:type="dxa"/>
            <w:vMerge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996" w:type="dxa"/>
            <w:vMerge/>
          </w:tcPr>
          <w:p w:rsidR="00B5630D" w:rsidRDefault="00B5630D" w:rsidP="00B5630D">
            <w:pPr>
              <w:pStyle w:val="a3"/>
              <w:ind w:left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76" w:type="dxa"/>
            <w:shd w:val="clear" w:color="auto" w:fill="FFFFFF"/>
          </w:tcPr>
          <w:p w:rsidR="00B5630D" w:rsidRPr="00E861E9" w:rsidRDefault="00B5630D" w:rsidP="00B5630D">
            <w:pPr>
              <w:ind w:firstLine="0"/>
              <w:jc w:val="left"/>
              <w:rPr>
                <w:rFonts w:ascii="Times New Roman" w:hAnsi="Times New Roman" w:cs="Times New Roman"/>
                <w:b/>
              </w:rPr>
            </w:pPr>
            <w:r w:rsidRPr="00E861E9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94" w:type="dxa"/>
          </w:tcPr>
          <w:p w:rsidR="00B5630D" w:rsidRDefault="00B5630D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07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275" w:type="dxa"/>
          </w:tcPr>
          <w:p w:rsidR="00B5630D" w:rsidRDefault="00A31987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500,0</w:t>
            </w:r>
          </w:p>
        </w:tc>
        <w:tc>
          <w:tcPr>
            <w:tcW w:w="1134" w:type="dxa"/>
          </w:tcPr>
          <w:p w:rsidR="00B5630D" w:rsidRDefault="00053CB8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4600,0</w:t>
            </w:r>
            <w:bookmarkStart w:id="0" w:name="_GoBack"/>
            <w:bookmarkEnd w:id="0"/>
          </w:p>
        </w:tc>
        <w:tc>
          <w:tcPr>
            <w:tcW w:w="1560" w:type="dxa"/>
          </w:tcPr>
          <w:p w:rsidR="00B5630D" w:rsidRDefault="00DC05CB" w:rsidP="00B5630D">
            <w:pPr>
              <w:pStyle w:val="a3"/>
              <w:ind w:left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</w:tbl>
    <w:p w:rsidR="002B1F8F" w:rsidRPr="002B1F8F" w:rsidRDefault="002B1F8F" w:rsidP="002B1F8F">
      <w:pPr>
        <w:pStyle w:val="a3"/>
        <w:ind w:left="1800"/>
        <w:rPr>
          <w:rFonts w:ascii="Times New Roman" w:hAnsi="Times New Roman"/>
          <w:sz w:val="24"/>
          <w:szCs w:val="24"/>
        </w:rPr>
      </w:pPr>
    </w:p>
    <w:p w:rsidR="00270672" w:rsidRPr="002B1F8F" w:rsidRDefault="00270672">
      <w:pPr>
        <w:rPr>
          <w:rFonts w:ascii="Times New Roman" w:hAnsi="Times New Roman" w:cs="Times New Roman"/>
        </w:rPr>
      </w:pPr>
    </w:p>
    <w:sectPr w:rsidR="00270672" w:rsidRPr="002B1F8F" w:rsidSect="002B1F8F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0655" w:rsidRDefault="005B0655" w:rsidP="002B1F8F">
      <w:r>
        <w:separator/>
      </w:r>
    </w:p>
  </w:endnote>
  <w:endnote w:type="continuationSeparator" w:id="0">
    <w:p w:rsidR="005B0655" w:rsidRDefault="005B0655" w:rsidP="002B1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0655" w:rsidRDefault="005B0655" w:rsidP="002B1F8F">
      <w:r>
        <w:separator/>
      </w:r>
    </w:p>
  </w:footnote>
  <w:footnote w:type="continuationSeparator" w:id="0">
    <w:p w:rsidR="005B0655" w:rsidRDefault="005B0655" w:rsidP="002B1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B65B1"/>
    <w:multiLevelType w:val="multilevel"/>
    <w:tmpl w:val="0BC4CAE8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0421"/>
    <w:rsid w:val="00034891"/>
    <w:rsid w:val="00053CB8"/>
    <w:rsid w:val="00197618"/>
    <w:rsid w:val="002609CD"/>
    <w:rsid w:val="00270672"/>
    <w:rsid w:val="00281C08"/>
    <w:rsid w:val="002B1F8F"/>
    <w:rsid w:val="00460421"/>
    <w:rsid w:val="005342D6"/>
    <w:rsid w:val="005770A0"/>
    <w:rsid w:val="005B0655"/>
    <w:rsid w:val="0061096D"/>
    <w:rsid w:val="006C6ECF"/>
    <w:rsid w:val="006F3EC4"/>
    <w:rsid w:val="00907B2F"/>
    <w:rsid w:val="00A31987"/>
    <w:rsid w:val="00B5630D"/>
    <w:rsid w:val="00BB390E"/>
    <w:rsid w:val="00C34BAD"/>
    <w:rsid w:val="00C93DFD"/>
    <w:rsid w:val="00CD19C9"/>
    <w:rsid w:val="00CE0482"/>
    <w:rsid w:val="00D9073F"/>
    <w:rsid w:val="00DC05CB"/>
    <w:rsid w:val="00E25A07"/>
    <w:rsid w:val="00F925FA"/>
    <w:rsid w:val="00FD3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A6BAE1"/>
  <w15:chartTrackingRefBased/>
  <w15:docId w15:val="{2ECF61BF-2583-4B83-890C-7ABBF81BE9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B1F8F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34BAD"/>
    <w:pPr>
      <w:spacing w:before="108" w:after="108"/>
      <w:ind w:firstLine="0"/>
      <w:jc w:val="center"/>
      <w:outlineLvl w:val="0"/>
    </w:pPr>
    <w:rPr>
      <w:rFonts w:ascii="Cambria" w:hAnsi="Cambria" w:cs="Times New Roman"/>
      <w:b/>
      <w:bCs/>
      <w:kern w:val="32"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1F8F"/>
    <w:pPr>
      <w:widowControl/>
      <w:autoSpaceDE/>
      <w:autoSpaceDN/>
      <w:adjustRightInd/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  <w:szCs w:val="22"/>
      <w:lang w:eastAsia="en-US"/>
    </w:rPr>
  </w:style>
  <w:style w:type="table" w:styleId="a4">
    <w:name w:val="Table Grid"/>
    <w:basedOn w:val="a1"/>
    <w:uiPriority w:val="39"/>
    <w:rsid w:val="005770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rsid w:val="00C34BAD"/>
    <w:rPr>
      <w:rFonts w:ascii="Cambria" w:eastAsia="Times New Roman" w:hAnsi="Cambria" w:cs="Times New Roman"/>
      <w:b/>
      <w:bCs/>
      <w:kern w:val="32"/>
      <w:sz w:val="32"/>
      <w:szCs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3</Pages>
  <Words>383</Words>
  <Characters>2185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18</cp:revision>
  <dcterms:created xsi:type="dcterms:W3CDTF">2023-01-26T07:17:00Z</dcterms:created>
  <dcterms:modified xsi:type="dcterms:W3CDTF">2023-03-17T07:17:00Z</dcterms:modified>
</cp:coreProperties>
</file>